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6F" w:rsidRDefault="00997F69" w:rsidP="00997F69">
      <w:pPr>
        <w:rPr>
          <w:rFonts w:ascii="Baskerville Old Face" w:hAnsi="Baskerville Old Face" w:cs="Aharoni"/>
          <w:sz w:val="40"/>
          <w:szCs w:val="40"/>
        </w:rPr>
      </w:pPr>
      <w:r w:rsidRPr="00997F69">
        <w:rPr>
          <w:rFonts w:ascii="Baskerville Old Face" w:hAnsi="Baskerville Old Face" w:cs="Aharoni"/>
          <w:sz w:val="40"/>
          <w:szCs w:val="40"/>
        </w:rPr>
        <w:t xml:space="preserve">Are </w:t>
      </w:r>
      <w:r w:rsidRPr="00997F69">
        <w:rPr>
          <w:rFonts w:ascii="Baskerville Old Face" w:hAnsi="Baskerville Old Face" w:cs="Aharoni"/>
          <w:sz w:val="40"/>
          <w:szCs w:val="40"/>
        </w:rPr>
        <w:tab/>
        <w:t>You at Risk for Osteoporosis?</w:t>
      </w:r>
    </w:p>
    <w:p w:rsidR="00E61B6F" w:rsidRDefault="00E61B6F" w:rsidP="00997F69">
      <w:pPr>
        <w:rPr>
          <w:rFonts w:ascii="Cambria Math" w:hAnsi="Cambria Math" w:cs="Aharoni"/>
          <w:sz w:val="28"/>
          <w:szCs w:val="28"/>
        </w:rPr>
      </w:pPr>
    </w:p>
    <w:p w:rsidR="00890273" w:rsidRPr="00E61B6F" w:rsidRDefault="00997F69" w:rsidP="00997F69">
      <w:pPr>
        <w:rPr>
          <w:rFonts w:ascii="Baskerville Old Face" w:hAnsi="Baskerville Old Face" w:cs="Aharoni"/>
          <w:sz w:val="40"/>
          <w:szCs w:val="40"/>
        </w:rPr>
      </w:pPr>
      <w:r w:rsidRPr="00997F69">
        <w:rPr>
          <w:rFonts w:ascii="Cambria Math" w:hAnsi="Cambria Math" w:cs="Aharoni"/>
          <w:sz w:val="28"/>
          <w:szCs w:val="28"/>
        </w:rPr>
        <w:t>Osteoporosis</w:t>
      </w:r>
      <w:r w:rsidR="00207766">
        <w:rPr>
          <w:rFonts w:ascii="Cambria Math" w:hAnsi="Cambria Math" w:cs="Aharoni"/>
          <w:sz w:val="28"/>
          <w:szCs w:val="28"/>
        </w:rPr>
        <w:t xml:space="preserve"> means porous bone</w:t>
      </w:r>
      <w:r w:rsidRPr="00997F69">
        <w:rPr>
          <w:rFonts w:ascii="Cambria Math" w:hAnsi="Cambria Math" w:cs="Aharoni"/>
          <w:sz w:val="28"/>
          <w:szCs w:val="28"/>
        </w:rPr>
        <w:t>,</w:t>
      </w:r>
      <w:r w:rsidR="00207766">
        <w:rPr>
          <w:rFonts w:ascii="Cambria Math" w:hAnsi="Cambria Math" w:cs="Aharoni"/>
          <w:sz w:val="28"/>
          <w:szCs w:val="28"/>
        </w:rPr>
        <w:t xml:space="preserve"> which causes the bone to become weak and brittle. Due to the strength and fragileness of the bones, just about any movement can cause a fracture to the bones. Low levels of calcium and loss of nutrients that are needed in your body can also provoke this type of disease. Most fractures occur in the spine, hip and wrist.</w:t>
      </w:r>
    </w:p>
    <w:p w:rsidR="00997F69" w:rsidRDefault="00997F69" w:rsidP="00997F69">
      <w:pPr>
        <w:rPr>
          <w:rFonts w:ascii="Cambria Math" w:hAnsi="Cambria Math" w:cs="Aharoni"/>
          <w:i/>
          <w:sz w:val="28"/>
          <w:szCs w:val="28"/>
        </w:rPr>
      </w:pPr>
      <w:r>
        <w:rPr>
          <w:rFonts w:ascii="Cambria Math" w:hAnsi="Cambria Math" w:cs="Aharoni"/>
          <w:i/>
          <w:sz w:val="28"/>
          <w:szCs w:val="28"/>
        </w:rPr>
        <w:t>Who is at risk for osteoporosis?</w:t>
      </w:r>
    </w:p>
    <w:p w:rsidR="00997F69" w:rsidRPr="00997F69" w:rsidRDefault="00997F69" w:rsidP="00997F69">
      <w:pPr>
        <w:rPr>
          <w:rFonts w:ascii="Cambria Math" w:hAnsi="Cambria Math" w:cs="Aharoni"/>
          <w:sz w:val="28"/>
          <w:szCs w:val="28"/>
        </w:rPr>
      </w:pPr>
      <w:r>
        <w:rPr>
          <w:rFonts w:ascii="Cambria Math" w:hAnsi="Cambria Math" w:cs="Aharoni"/>
          <w:sz w:val="28"/>
          <w:szCs w:val="28"/>
        </w:rPr>
        <w:t xml:space="preserve">Osteoporosis is widespread, although some people are at higher risk: </w:t>
      </w:r>
      <w:r w:rsidR="00D5060C">
        <w:rPr>
          <w:rFonts w:ascii="Cambria Math" w:hAnsi="Cambria Math" w:cs="Aharoni"/>
          <w:sz w:val="28"/>
          <w:szCs w:val="28"/>
        </w:rPr>
        <w:t>w</w:t>
      </w:r>
      <w:r>
        <w:rPr>
          <w:rFonts w:ascii="Cambria Math" w:hAnsi="Cambria Math" w:cs="Aharoni"/>
          <w:sz w:val="28"/>
          <w:szCs w:val="28"/>
        </w:rPr>
        <w:t>omen, especially those over 50, thin-framed women, and those with family history</w:t>
      </w:r>
      <w:r w:rsidR="00D5060C">
        <w:rPr>
          <w:rFonts w:ascii="Cambria Math" w:hAnsi="Cambria Math" w:cs="Aharoni"/>
          <w:sz w:val="28"/>
          <w:szCs w:val="28"/>
        </w:rPr>
        <w:t xml:space="preserve"> of osteoporosis.</w:t>
      </w:r>
    </w:p>
    <w:p w:rsidR="00997F69" w:rsidRDefault="00997F69" w:rsidP="00997F69">
      <w:pPr>
        <w:rPr>
          <w:rFonts w:ascii="Cambria Math" w:hAnsi="Cambria Math" w:cs="Aharoni"/>
          <w:sz w:val="28"/>
          <w:szCs w:val="28"/>
        </w:rPr>
      </w:pPr>
      <w:r>
        <w:rPr>
          <w:rFonts w:ascii="Cambria Math" w:hAnsi="Cambria Math" w:cs="Aharoni"/>
          <w:sz w:val="28"/>
          <w:szCs w:val="28"/>
        </w:rPr>
        <w:t>-In the 5 to 7 years around menopause, women can lose up to 20 % of their bone mass.</w:t>
      </w:r>
    </w:p>
    <w:p w:rsidR="00997F69" w:rsidRDefault="00997F69" w:rsidP="00997F69">
      <w:pPr>
        <w:rPr>
          <w:rFonts w:ascii="Cambria Math" w:hAnsi="Cambria Math" w:cs="Aharoni"/>
          <w:sz w:val="28"/>
          <w:szCs w:val="28"/>
        </w:rPr>
      </w:pPr>
      <w:r>
        <w:rPr>
          <w:rFonts w:ascii="Cambria Math" w:hAnsi="Cambria Math" w:cs="Aharoni"/>
          <w:sz w:val="28"/>
          <w:szCs w:val="28"/>
        </w:rPr>
        <w:t>-While 80% of people with osteoporosis are women, this disease also affects 2 million men.</w:t>
      </w:r>
    </w:p>
    <w:p w:rsidR="00890273" w:rsidRPr="00890273" w:rsidRDefault="00890273" w:rsidP="00890273">
      <w:pPr>
        <w:rPr>
          <w:rFonts w:ascii="Cambria Math" w:hAnsi="Cambria Math" w:cs="Aharoni"/>
          <w:sz w:val="28"/>
          <w:szCs w:val="28"/>
          <w:u w:val="single"/>
        </w:rPr>
      </w:pPr>
      <w:r w:rsidRPr="00890273">
        <w:rPr>
          <w:rFonts w:ascii="Cambria Math" w:hAnsi="Cambria Math" w:cs="Aharoni"/>
          <w:sz w:val="28"/>
          <w:szCs w:val="28"/>
          <w:u w:val="single"/>
        </w:rPr>
        <w:t>Symptoms</w:t>
      </w:r>
    </w:p>
    <w:p w:rsidR="00890273" w:rsidRPr="00890273" w:rsidRDefault="003F011B" w:rsidP="00890273">
      <w:pPr>
        <w:rPr>
          <w:rFonts w:ascii="Cambria Math" w:hAnsi="Cambria Math" w:cs="Aharoni"/>
          <w:sz w:val="28"/>
          <w:szCs w:val="28"/>
        </w:rPr>
      </w:pPr>
      <w:r>
        <w:rPr>
          <w:rFonts w:ascii="Cambria Math" w:hAnsi="Cambria Math" w:cs="Aharoni"/>
          <w:sz w:val="28"/>
          <w:szCs w:val="28"/>
        </w:rPr>
        <w:t>Early on with this condition, you may not even know it exists within your body. Osteoporosis is asymptomatic.  Signs and symptoms will usually appear after you get a bone fracture.</w:t>
      </w:r>
      <w:r w:rsidR="00917414">
        <w:rPr>
          <w:rFonts w:ascii="Cambria Math" w:hAnsi="Cambria Math" w:cs="Aharoni"/>
          <w:sz w:val="28"/>
          <w:szCs w:val="28"/>
        </w:rPr>
        <w:t xml:space="preserve"> Some include:</w:t>
      </w:r>
    </w:p>
    <w:p w:rsidR="00917414" w:rsidRDefault="00890273" w:rsidP="00890273">
      <w:pPr>
        <w:rPr>
          <w:rFonts w:ascii="Cambria Math" w:hAnsi="Cambria Math" w:cs="Aharoni"/>
          <w:sz w:val="28"/>
          <w:szCs w:val="28"/>
        </w:rPr>
      </w:pPr>
      <w:r>
        <w:rPr>
          <w:rFonts w:ascii="Cambria Math" w:hAnsi="Cambria Math" w:cs="Aharoni"/>
          <w:sz w:val="28"/>
          <w:szCs w:val="28"/>
        </w:rPr>
        <w:t>-</w:t>
      </w:r>
      <w:r w:rsidR="003F011B">
        <w:rPr>
          <w:rFonts w:ascii="Cambria Math" w:hAnsi="Cambria Math" w:cs="Aharoni"/>
          <w:sz w:val="28"/>
          <w:szCs w:val="28"/>
        </w:rPr>
        <w:t xml:space="preserve"> Fractures of the spine can cause </w:t>
      </w:r>
      <w:r w:rsidR="00917414">
        <w:rPr>
          <w:rFonts w:ascii="Cambria Math" w:hAnsi="Cambria Math" w:cs="Aharoni"/>
          <w:sz w:val="28"/>
          <w:szCs w:val="28"/>
        </w:rPr>
        <w:t xml:space="preserve">severe </w:t>
      </w:r>
      <w:r w:rsidR="003F011B">
        <w:rPr>
          <w:rFonts w:ascii="Cambria Math" w:hAnsi="Cambria Math" w:cs="Aharoni"/>
          <w:sz w:val="28"/>
          <w:szCs w:val="28"/>
        </w:rPr>
        <w:t>back pain</w:t>
      </w:r>
    </w:p>
    <w:p w:rsidR="00890273" w:rsidRPr="00890273" w:rsidRDefault="00917414" w:rsidP="00890273">
      <w:pPr>
        <w:rPr>
          <w:rFonts w:ascii="Cambria Math" w:hAnsi="Cambria Math" w:cs="Aharoni"/>
          <w:sz w:val="28"/>
          <w:szCs w:val="28"/>
        </w:rPr>
      </w:pPr>
      <w:r>
        <w:rPr>
          <w:rFonts w:ascii="Cambria Math" w:hAnsi="Cambria Math" w:cs="Aharoni"/>
          <w:sz w:val="28"/>
          <w:szCs w:val="28"/>
        </w:rPr>
        <w:t>-</w:t>
      </w:r>
      <w:r w:rsidR="003F011B">
        <w:rPr>
          <w:rFonts w:ascii="Cambria Math" w:hAnsi="Cambria Math" w:cs="Aharoni"/>
          <w:sz w:val="28"/>
          <w:szCs w:val="28"/>
        </w:rPr>
        <w:t xml:space="preserve">Loss of height </w:t>
      </w:r>
      <w:r>
        <w:rPr>
          <w:rFonts w:ascii="Cambria Math" w:hAnsi="Cambria Math" w:cs="Aharoni"/>
          <w:sz w:val="28"/>
          <w:szCs w:val="28"/>
        </w:rPr>
        <w:t>over time</w:t>
      </w:r>
    </w:p>
    <w:p w:rsidR="00890273" w:rsidRPr="00890273" w:rsidRDefault="00890273" w:rsidP="00890273">
      <w:pPr>
        <w:rPr>
          <w:rFonts w:ascii="Cambria Math" w:hAnsi="Cambria Math" w:cs="Aharoni"/>
          <w:sz w:val="28"/>
          <w:szCs w:val="28"/>
        </w:rPr>
      </w:pPr>
      <w:r>
        <w:rPr>
          <w:rFonts w:ascii="Cambria Math" w:hAnsi="Cambria Math" w:cs="Aharoni"/>
          <w:sz w:val="28"/>
          <w:szCs w:val="28"/>
        </w:rPr>
        <w:t>-</w:t>
      </w:r>
      <w:r w:rsidRPr="00890273">
        <w:rPr>
          <w:rFonts w:ascii="Cambria Math" w:hAnsi="Cambria Math" w:cs="Aharoni"/>
          <w:sz w:val="28"/>
          <w:szCs w:val="28"/>
        </w:rPr>
        <w:t xml:space="preserve">A </w:t>
      </w:r>
      <w:r w:rsidR="00917414">
        <w:rPr>
          <w:rFonts w:ascii="Cambria Math" w:hAnsi="Cambria Math" w:cs="Aharoni"/>
          <w:sz w:val="28"/>
          <w:szCs w:val="28"/>
        </w:rPr>
        <w:t>curvature spine due to collapsed vertebrae</w:t>
      </w:r>
      <w:r w:rsidRPr="00890273">
        <w:rPr>
          <w:rFonts w:ascii="Cambria Math" w:hAnsi="Cambria Math" w:cs="Aharoni"/>
          <w:sz w:val="28"/>
          <w:szCs w:val="28"/>
        </w:rPr>
        <w:t xml:space="preserve"> </w:t>
      </w:r>
    </w:p>
    <w:p w:rsidR="00890273" w:rsidRDefault="00890273" w:rsidP="00890273">
      <w:pPr>
        <w:rPr>
          <w:rFonts w:ascii="Cambria Math" w:hAnsi="Cambria Math" w:cs="Aharoni"/>
          <w:sz w:val="28"/>
          <w:szCs w:val="28"/>
        </w:rPr>
      </w:pPr>
      <w:r>
        <w:rPr>
          <w:rFonts w:ascii="Cambria Math" w:hAnsi="Cambria Math" w:cs="Aharoni"/>
          <w:sz w:val="28"/>
          <w:szCs w:val="28"/>
        </w:rPr>
        <w:t>-</w:t>
      </w:r>
      <w:r w:rsidRPr="00890273">
        <w:rPr>
          <w:rFonts w:ascii="Cambria Math" w:hAnsi="Cambria Math" w:cs="Aharoni"/>
          <w:sz w:val="28"/>
          <w:szCs w:val="28"/>
        </w:rPr>
        <w:t>Fracture of the vertebra, wrist, hip or</w:t>
      </w:r>
      <w:r w:rsidR="00917414">
        <w:rPr>
          <w:rFonts w:ascii="Cambria Math" w:hAnsi="Cambria Math" w:cs="Aharoni"/>
          <w:sz w:val="28"/>
          <w:szCs w:val="28"/>
        </w:rPr>
        <w:t xml:space="preserve"> any</w:t>
      </w:r>
      <w:r w:rsidRPr="00890273">
        <w:rPr>
          <w:rFonts w:ascii="Cambria Math" w:hAnsi="Cambria Math" w:cs="Aharoni"/>
          <w:sz w:val="28"/>
          <w:szCs w:val="28"/>
        </w:rPr>
        <w:t xml:space="preserve"> other </w:t>
      </w:r>
      <w:r w:rsidR="00917414">
        <w:rPr>
          <w:rFonts w:ascii="Cambria Math" w:hAnsi="Cambria Math" w:cs="Aharoni"/>
          <w:sz w:val="28"/>
          <w:szCs w:val="28"/>
        </w:rPr>
        <w:t xml:space="preserve">skeletal </w:t>
      </w:r>
      <w:r w:rsidRPr="00890273">
        <w:rPr>
          <w:rFonts w:ascii="Cambria Math" w:hAnsi="Cambria Math" w:cs="Aharoni"/>
          <w:sz w:val="28"/>
          <w:szCs w:val="28"/>
        </w:rPr>
        <w:t>bone</w:t>
      </w:r>
    </w:p>
    <w:p w:rsidR="00C02A17" w:rsidRDefault="00C02A17" w:rsidP="00C02A17">
      <w:pPr>
        <w:rPr>
          <w:rFonts w:ascii="Cambria Math" w:hAnsi="Cambria Math" w:cs="Aharoni"/>
          <w:sz w:val="28"/>
          <w:szCs w:val="28"/>
          <w:u w:val="single"/>
        </w:rPr>
      </w:pPr>
    </w:p>
    <w:p w:rsidR="00C02A17" w:rsidRDefault="00C02A17" w:rsidP="00C02A17">
      <w:pPr>
        <w:rPr>
          <w:rFonts w:ascii="Cambria Math" w:hAnsi="Cambria Math" w:cs="Aharoni"/>
          <w:sz w:val="28"/>
          <w:szCs w:val="28"/>
          <w:u w:val="single"/>
        </w:rPr>
      </w:pPr>
    </w:p>
    <w:p w:rsidR="00E61B6F" w:rsidRDefault="00E61B6F" w:rsidP="00C02A17">
      <w:pPr>
        <w:rPr>
          <w:rFonts w:ascii="Cambria Math" w:hAnsi="Cambria Math" w:cs="Aharoni"/>
          <w:sz w:val="28"/>
          <w:szCs w:val="28"/>
          <w:u w:val="single"/>
        </w:rPr>
      </w:pPr>
    </w:p>
    <w:p w:rsidR="00E61B6F" w:rsidRDefault="00E61B6F" w:rsidP="00C02A17">
      <w:pPr>
        <w:rPr>
          <w:rFonts w:ascii="Cambria Math" w:hAnsi="Cambria Math" w:cs="Aharoni"/>
          <w:sz w:val="28"/>
          <w:szCs w:val="28"/>
          <w:u w:val="single"/>
        </w:rPr>
      </w:pPr>
      <w:r>
        <w:rPr>
          <w:rFonts w:ascii="Cambria Math" w:hAnsi="Cambria Math" w:cs="Aharoni"/>
          <w:sz w:val="28"/>
          <w:szCs w:val="28"/>
          <w:u w:val="single"/>
        </w:rPr>
        <w:lastRenderedPageBreak/>
        <w:t>Tests and diagnosis</w:t>
      </w:r>
    </w:p>
    <w:p w:rsidR="00C02A17" w:rsidRPr="00E61B6F" w:rsidRDefault="00917414" w:rsidP="00C02A17">
      <w:pPr>
        <w:rPr>
          <w:rFonts w:ascii="Cambria Math" w:hAnsi="Cambria Math" w:cs="Aharoni"/>
          <w:sz w:val="28"/>
          <w:szCs w:val="28"/>
          <w:u w:val="single"/>
        </w:rPr>
      </w:pPr>
      <w:r>
        <w:rPr>
          <w:rFonts w:ascii="Cambria Math" w:hAnsi="Cambria Math" w:cs="Aharoni"/>
          <w:sz w:val="28"/>
          <w:szCs w:val="28"/>
        </w:rPr>
        <w:t>Doctors</w:t>
      </w:r>
      <w:r w:rsidR="00C02A17" w:rsidRPr="00C02A17">
        <w:rPr>
          <w:rFonts w:ascii="Cambria Math" w:hAnsi="Cambria Math" w:cs="Aharoni"/>
          <w:sz w:val="28"/>
          <w:szCs w:val="28"/>
        </w:rPr>
        <w:t xml:space="preserve"> diagnose osteopor</w:t>
      </w:r>
      <w:r w:rsidR="00EF116E">
        <w:rPr>
          <w:rFonts w:ascii="Cambria Math" w:hAnsi="Cambria Math" w:cs="Aharoni"/>
          <w:sz w:val="28"/>
          <w:szCs w:val="28"/>
        </w:rPr>
        <w:t>osis by measuring bone density.</w:t>
      </w:r>
    </w:p>
    <w:p w:rsidR="00917414" w:rsidRDefault="00C02A17" w:rsidP="00C02A17">
      <w:pPr>
        <w:rPr>
          <w:rFonts w:ascii="Cambria Math" w:hAnsi="Cambria Math" w:cs="Aharoni"/>
          <w:sz w:val="28"/>
          <w:szCs w:val="28"/>
        </w:rPr>
      </w:pPr>
      <w:r w:rsidRPr="00C02A17">
        <w:rPr>
          <w:rFonts w:ascii="Cambria Math" w:hAnsi="Cambria Math" w:cs="Aharoni"/>
          <w:sz w:val="28"/>
          <w:szCs w:val="28"/>
        </w:rPr>
        <w:t xml:space="preserve">The best screening test is dual energy X-ray absorptiometry (DXA). This procedure is quick, simple and gives accurate results. It measures the density of bones in your </w:t>
      </w:r>
      <w:r w:rsidR="00917414">
        <w:rPr>
          <w:rFonts w:ascii="Cambria Math" w:hAnsi="Cambria Math" w:cs="Aharoni"/>
          <w:sz w:val="28"/>
          <w:szCs w:val="28"/>
        </w:rPr>
        <w:t xml:space="preserve">spine, hip and wrist. These bones are the ones more likely to be affected and to become fractured before another skeletal bone in the body. This test is also used to follow changes that may occur in bones over a period of time. </w:t>
      </w:r>
    </w:p>
    <w:p w:rsidR="00285087" w:rsidRDefault="004C2805" w:rsidP="00C02A17">
      <w:pPr>
        <w:rPr>
          <w:rFonts w:ascii="Cambria Math" w:hAnsi="Cambria Math" w:cs="Aharoni"/>
          <w:sz w:val="28"/>
          <w:szCs w:val="28"/>
          <w:u w:val="single"/>
        </w:rPr>
      </w:pPr>
      <w:bookmarkStart w:id="0" w:name="_GoBack"/>
      <w:bookmarkEnd w:id="0"/>
      <w:r w:rsidRPr="004C2805">
        <w:rPr>
          <w:rFonts w:ascii="Cambria Math" w:hAnsi="Cambria Math" w:cs="Aharoni"/>
          <w:sz w:val="28"/>
          <w:szCs w:val="28"/>
          <w:u w:val="single"/>
        </w:rPr>
        <w:t>Treatments</w:t>
      </w:r>
    </w:p>
    <w:p w:rsidR="00BC43C5" w:rsidRDefault="004C2805" w:rsidP="00890273">
      <w:pPr>
        <w:rPr>
          <w:rFonts w:ascii="Cambria Math" w:hAnsi="Cambria Math" w:cs="Aharoni"/>
          <w:sz w:val="28"/>
          <w:szCs w:val="28"/>
        </w:rPr>
      </w:pPr>
      <w:r w:rsidRPr="004C2805">
        <w:rPr>
          <w:rFonts w:ascii="Cambria Math" w:hAnsi="Cambria Math" w:cs="Aharoni"/>
          <w:sz w:val="28"/>
          <w:szCs w:val="28"/>
        </w:rPr>
        <w:t>A number of medications are available to help slow bone loss a</w:t>
      </w:r>
      <w:r>
        <w:rPr>
          <w:rFonts w:ascii="Cambria Math" w:hAnsi="Cambria Math" w:cs="Aharoni"/>
          <w:sz w:val="28"/>
          <w:szCs w:val="28"/>
        </w:rPr>
        <w:t xml:space="preserve">nd maintain bone mass, including </w:t>
      </w:r>
      <w:r w:rsidRPr="004C2805">
        <w:rPr>
          <w:rFonts w:ascii="Cambria Math" w:hAnsi="Cambria Math" w:cs="Aharoni"/>
          <w:sz w:val="28"/>
          <w:szCs w:val="28"/>
        </w:rPr>
        <w:t>Bisphosphonates</w:t>
      </w:r>
      <w:r>
        <w:rPr>
          <w:rFonts w:ascii="Cambria Math" w:hAnsi="Cambria Math" w:cs="Aharoni"/>
          <w:sz w:val="28"/>
          <w:szCs w:val="28"/>
        </w:rPr>
        <w:t xml:space="preserve">, </w:t>
      </w:r>
      <w:proofErr w:type="spellStart"/>
      <w:r w:rsidRPr="004C2805">
        <w:rPr>
          <w:rFonts w:ascii="Cambria Math" w:hAnsi="Cambria Math" w:cs="Aharoni"/>
          <w:sz w:val="28"/>
          <w:szCs w:val="28"/>
        </w:rPr>
        <w:t>Raloxifene</w:t>
      </w:r>
      <w:proofErr w:type="spellEnd"/>
      <w:r w:rsidR="00BC43C5">
        <w:rPr>
          <w:rFonts w:ascii="Cambria Math" w:hAnsi="Cambria Math" w:cs="Aharoni"/>
          <w:sz w:val="28"/>
          <w:szCs w:val="28"/>
        </w:rPr>
        <w:t xml:space="preserve"> and</w:t>
      </w:r>
      <w:r>
        <w:rPr>
          <w:rFonts w:ascii="Cambria Math" w:hAnsi="Cambria Math" w:cs="Aharoni"/>
          <w:sz w:val="28"/>
          <w:szCs w:val="28"/>
        </w:rPr>
        <w:t xml:space="preserve"> </w:t>
      </w:r>
      <w:r w:rsidRPr="004C2805">
        <w:rPr>
          <w:rFonts w:ascii="Cambria Math" w:hAnsi="Cambria Math" w:cs="Aharoni"/>
          <w:sz w:val="28"/>
          <w:szCs w:val="28"/>
        </w:rPr>
        <w:t>Calcitonin</w:t>
      </w:r>
      <w:r w:rsidR="00BC43C5">
        <w:rPr>
          <w:rFonts w:ascii="Cambria Math" w:hAnsi="Cambria Math" w:cs="Aharoni"/>
          <w:sz w:val="28"/>
          <w:szCs w:val="28"/>
        </w:rPr>
        <w:t xml:space="preserve">. </w:t>
      </w:r>
    </w:p>
    <w:p w:rsidR="00C02A17" w:rsidRDefault="00BC43C5" w:rsidP="00890273">
      <w:pPr>
        <w:rPr>
          <w:rFonts w:ascii="Cambria Math" w:hAnsi="Cambria Math" w:cs="Aharoni"/>
          <w:sz w:val="28"/>
          <w:szCs w:val="28"/>
        </w:rPr>
      </w:pPr>
      <w:r>
        <w:rPr>
          <w:rFonts w:ascii="Cambria Math" w:hAnsi="Cambria Math" w:cs="Aharoni"/>
          <w:sz w:val="28"/>
          <w:szCs w:val="28"/>
        </w:rPr>
        <w:t>H</w:t>
      </w:r>
      <w:r w:rsidR="004C2805" w:rsidRPr="004C2805">
        <w:rPr>
          <w:rFonts w:ascii="Cambria Math" w:hAnsi="Cambria Math" w:cs="Aharoni"/>
          <w:sz w:val="28"/>
          <w:szCs w:val="28"/>
        </w:rPr>
        <w:t>ormone therapy</w:t>
      </w:r>
      <w:r w:rsidR="00937A4D">
        <w:rPr>
          <w:rFonts w:ascii="Cambria Math" w:hAnsi="Cambria Math" w:cs="Aharoni"/>
          <w:sz w:val="28"/>
          <w:szCs w:val="28"/>
        </w:rPr>
        <w:t xml:space="preserve">, </w:t>
      </w:r>
      <w:r>
        <w:rPr>
          <w:rFonts w:ascii="Cambria Math" w:hAnsi="Cambria Math" w:cs="Aharoni"/>
          <w:sz w:val="28"/>
          <w:szCs w:val="28"/>
        </w:rPr>
        <w:t>p</w:t>
      </w:r>
      <w:r w:rsidRPr="00BC43C5">
        <w:rPr>
          <w:rFonts w:ascii="Cambria Math" w:hAnsi="Cambria Math" w:cs="Aharoni"/>
          <w:sz w:val="28"/>
          <w:szCs w:val="28"/>
        </w:rPr>
        <w:t>hysical therapy</w:t>
      </w:r>
      <w:r w:rsidR="00937A4D">
        <w:rPr>
          <w:rFonts w:ascii="Cambria Math" w:hAnsi="Cambria Math" w:cs="Aharoni"/>
          <w:sz w:val="28"/>
          <w:szCs w:val="28"/>
        </w:rPr>
        <w:t xml:space="preserve"> and exercise</w:t>
      </w:r>
      <w:r>
        <w:rPr>
          <w:rFonts w:ascii="Cambria Math" w:hAnsi="Cambria Math" w:cs="Aharoni"/>
          <w:sz w:val="28"/>
          <w:szCs w:val="28"/>
        </w:rPr>
        <w:t xml:space="preserve"> can also help.</w:t>
      </w:r>
    </w:p>
    <w:p w:rsidR="00937A4D" w:rsidRDefault="00937A4D" w:rsidP="00890273">
      <w:pPr>
        <w:rPr>
          <w:rFonts w:ascii="Cambria Math" w:hAnsi="Cambria Math" w:cs="Aharoni"/>
          <w:sz w:val="28"/>
          <w:szCs w:val="28"/>
        </w:rPr>
      </w:pPr>
    </w:p>
    <w:p w:rsidR="00937A4D" w:rsidRDefault="00937A4D" w:rsidP="00890273">
      <w:pPr>
        <w:rPr>
          <w:rFonts w:ascii="Cambria Math" w:hAnsi="Cambria Math" w:cs="Aharoni"/>
          <w:sz w:val="28"/>
          <w:szCs w:val="28"/>
        </w:rPr>
      </w:pPr>
      <w:r w:rsidRPr="00937A4D">
        <w:rPr>
          <w:rFonts w:ascii="Cambria Math" w:hAnsi="Cambria Math" w:cs="Aharoni"/>
          <w:noProof/>
          <w:sz w:val="28"/>
          <w:szCs w:val="28"/>
        </w:rPr>
        <w:drawing>
          <wp:inline distT="0" distB="0" distL="0" distR="0" wp14:anchorId="778C66B3" wp14:editId="604CCA9A">
            <wp:extent cx="2857500" cy="1876425"/>
            <wp:effectExtent l="0" t="0" r="0" b="9525"/>
            <wp:docPr id="1" name="Picture 1" descr="http://ts2.mm.bing.net/images/thumbnail.aspx?q=1020543566765&amp;id=9fdf96cd90a1cd8f70bdbea7a35f420b&amp;url=http%3a%2f%2fwww.hughston.com%2fhha%2fb.bonedraw.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2.mm.bing.net/images/thumbnail.aspx?q=1020543566765&amp;id=9fdf96cd90a1cd8f70bdbea7a35f420b&amp;url=http%3a%2f%2fwww.hughston.com%2fhha%2fb.bonedraw.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876425"/>
                    </a:xfrm>
                    <a:prstGeom prst="rect">
                      <a:avLst/>
                    </a:prstGeom>
                    <a:noFill/>
                    <a:ln>
                      <a:noFill/>
                    </a:ln>
                  </pic:spPr>
                </pic:pic>
              </a:graphicData>
            </a:graphic>
          </wp:inline>
        </w:drawing>
      </w:r>
      <w:r w:rsidR="000A6A34" w:rsidRPr="000A6A34">
        <w:rPr>
          <w:rFonts w:ascii="Cambria Math" w:hAnsi="Cambria Math" w:cs="Aharoni"/>
          <w:noProof/>
          <w:sz w:val="28"/>
          <w:szCs w:val="28"/>
        </w:rPr>
        <w:drawing>
          <wp:inline distT="0" distB="0" distL="0" distR="0" wp14:anchorId="7D054D3C" wp14:editId="4F70E816">
            <wp:extent cx="2857500" cy="2838450"/>
            <wp:effectExtent l="0" t="0" r="0" b="0"/>
            <wp:docPr id="3" name="Picture 3" descr="http://ts4.mm.bing.net/images/thumbnail.aspx?q=1018613209567&amp;id=244060cb3f473ef7d8e2c62064072b3c&amp;url=http%3a%2f%2fwww.heartscan.com.my%2fimages%2fosteoporosis.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s4.mm.bing.net/images/thumbnail.aspx?q=1018613209567&amp;id=244060cb3f473ef7d8e2c62064072b3c&amp;url=http%3a%2f%2fwww.heartscan.com.my%2fimages%2fosteoporosis.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838450"/>
                    </a:xfrm>
                    <a:prstGeom prst="rect">
                      <a:avLst/>
                    </a:prstGeom>
                    <a:noFill/>
                    <a:ln>
                      <a:noFill/>
                    </a:ln>
                  </pic:spPr>
                </pic:pic>
              </a:graphicData>
            </a:graphic>
          </wp:inline>
        </w:drawing>
      </w:r>
    </w:p>
    <w:p w:rsidR="00815292" w:rsidRDefault="00815292" w:rsidP="00890273">
      <w:pPr>
        <w:rPr>
          <w:rFonts w:ascii="Cambria Math" w:hAnsi="Cambria Math" w:cs="Aharoni"/>
          <w:sz w:val="28"/>
          <w:szCs w:val="28"/>
        </w:rPr>
      </w:pPr>
    </w:p>
    <w:p w:rsidR="00815292" w:rsidRDefault="00815292" w:rsidP="00890273">
      <w:pPr>
        <w:rPr>
          <w:rFonts w:ascii="Cambria Math" w:hAnsi="Cambria Math" w:cs="Aharoni"/>
          <w:sz w:val="28"/>
          <w:szCs w:val="28"/>
        </w:rPr>
      </w:pPr>
      <w:r>
        <w:rPr>
          <w:rFonts w:ascii="Cambria Math" w:hAnsi="Cambria Math" w:cs="Aharoni"/>
          <w:sz w:val="28"/>
          <w:szCs w:val="28"/>
        </w:rPr>
        <w:t xml:space="preserve">Dana </w:t>
      </w:r>
      <w:proofErr w:type="spellStart"/>
      <w:r>
        <w:rPr>
          <w:rFonts w:ascii="Cambria Math" w:hAnsi="Cambria Math" w:cs="Aharoni"/>
          <w:sz w:val="28"/>
          <w:szCs w:val="28"/>
        </w:rPr>
        <w:t>Bongard</w:t>
      </w:r>
      <w:proofErr w:type="spellEnd"/>
    </w:p>
    <w:p w:rsidR="00815292" w:rsidRDefault="00815292" w:rsidP="00890273">
      <w:pPr>
        <w:rPr>
          <w:rFonts w:ascii="Cambria Math" w:hAnsi="Cambria Math" w:cs="Aharoni"/>
          <w:sz w:val="28"/>
          <w:szCs w:val="28"/>
        </w:rPr>
      </w:pPr>
      <w:r>
        <w:rPr>
          <w:rFonts w:ascii="Cambria Math" w:hAnsi="Cambria Math" w:cs="Aharoni"/>
          <w:sz w:val="28"/>
          <w:szCs w:val="28"/>
        </w:rPr>
        <w:t>AHM 108</w:t>
      </w:r>
    </w:p>
    <w:p w:rsidR="000A6A34" w:rsidRDefault="000A6A34" w:rsidP="00890273">
      <w:pPr>
        <w:rPr>
          <w:rFonts w:ascii="Cambria Math" w:hAnsi="Cambria Math" w:cs="Aharoni"/>
          <w:sz w:val="28"/>
          <w:szCs w:val="28"/>
        </w:rPr>
      </w:pPr>
    </w:p>
    <w:p w:rsidR="003F0BE9" w:rsidRDefault="003F0BE9" w:rsidP="00890273">
      <w:pPr>
        <w:rPr>
          <w:rFonts w:ascii="Cambria Math" w:hAnsi="Cambria Math" w:cs="Aharoni"/>
          <w:sz w:val="28"/>
          <w:szCs w:val="28"/>
        </w:rPr>
      </w:pPr>
    </w:p>
    <w:p w:rsidR="00937A4D" w:rsidRDefault="00937A4D" w:rsidP="00890273">
      <w:pPr>
        <w:rPr>
          <w:rFonts w:ascii="Cambria Math" w:hAnsi="Cambria Math" w:cs="Aharoni"/>
          <w:sz w:val="28"/>
          <w:szCs w:val="28"/>
        </w:rPr>
      </w:pPr>
    </w:p>
    <w:p w:rsidR="00937A4D" w:rsidRDefault="00937A4D" w:rsidP="00890273">
      <w:pPr>
        <w:rPr>
          <w:rFonts w:ascii="Cambria Math" w:hAnsi="Cambria Math" w:cs="Aharoni"/>
          <w:sz w:val="28"/>
          <w:szCs w:val="28"/>
        </w:rPr>
      </w:pPr>
    </w:p>
    <w:p w:rsidR="00C02A17" w:rsidRDefault="00C02A17" w:rsidP="00890273">
      <w:pPr>
        <w:rPr>
          <w:rFonts w:ascii="Cambria Math" w:hAnsi="Cambria Math" w:cs="Aharoni"/>
          <w:sz w:val="28"/>
          <w:szCs w:val="28"/>
        </w:rPr>
      </w:pPr>
    </w:p>
    <w:p w:rsidR="00997F69" w:rsidRDefault="00997F69" w:rsidP="00997F69">
      <w:pPr>
        <w:rPr>
          <w:rFonts w:ascii="Cambria Math" w:hAnsi="Cambria Math" w:cs="Aharoni"/>
          <w:sz w:val="28"/>
          <w:szCs w:val="28"/>
        </w:rPr>
      </w:pPr>
    </w:p>
    <w:p w:rsidR="00997F69" w:rsidRDefault="00997F69" w:rsidP="00997F69">
      <w:pPr>
        <w:rPr>
          <w:rFonts w:ascii="Cambria Math" w:hAnsi="Cambria Math" w:cs="Aharoni"/>
          <w:sz w:val="28"/>
          <w:szCs w:val="28"/>
        </w:rPr>
      </w:pPr>
    </w:p>
    <w:p w:rsidR="00997F69" w:rsidRPr="00997F69" w:rsidRDefault="00997F69" w:rsidP="00997F69">
      <w:pPr>
        <w:rPr>
          <w:rFonts w:ascii="Cambria Math" w:hAnsi="Cambria Math" w:cs="Aharoni"/>
          <w:sz w:val="28"/>
          <w:szCs w:val="28"/>
        </w:rPr>
      </w:pPr>
    </w:p>
    <w:p w:rsidR="00997F69" w:rsidRPr="00997F69" w:rsidRDefault="00997F69">
      <w:pPr>
        <w:rPr>
          <w:rFonts w:ascii="Cambria Math" w:hAnsi="Cambria Math" w:cs="Aharoni"/>
          <w:sz w:val="28"/>
          <w:szCs w:val="28"/>
        </w:rPr>
      </w:pPr>
    </w:p>
    <w:p w:rsidR="00997F69" w:rsidRDefault="00997F69">
      <w:pPr>
        <w:rPr>
          <w:rFonts w:ascii="Cambria Math" w:hAnsi="Cambria Math" w:cs="Aharoni"/>
          <w:sz w:val="36"/>
          <w:szCs w:val="36"/>
        </w:rPr>
      </w:pPr>
    </w:p>
    <w:p w:rsidR="00997F69" w:rsidRPr="00997F69" w:rsidRDefault="00997F69">
      <w:pPr>
        <w:rPr>
          <w:rFonts w:ascii="Cambria Math" w:hAnsi="Cambria Math" w:cstheme="minorHAnsi"/>
          <w:sz w:val="28"/>
          <w:szCs w:val="28"/>
        </w:rPr>
      </w:pPr>
    </w:p>
    <w:sectPr w:rsidR="00997F69" w:rsidRPr="00997F6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0B8" w:rsidRDefault="004E00B8" w:rsidP="0050037F">
      <w:pPr>
        <w:spacing w:after="0" w:line="240" w:lineRule="auto"/>
      </w:pPr>
      <w:r>
        <w:separator/>
      </w:r>
    </w:p>
  </w:endnote>
  <w:endnote w:type="continuationSeparator" w:id="0">
    <w:p w:rsidR="004E00B8" w:rsidRDefault="004E00B8" w:rsidP="00500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292" w:rsidRDefault="00815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0B8" w:rsidRDefault="004E00B8" w:rsidP="0050037F">
      <w:pPr>
        <w:spacing w:after="0" w:line="240" w:lineRule="auto"/>
      </w:pPr>
      <w:r>
        <w:separator/>
      </w:r>
    </w:p>
  </w:footnote>
  <w:footnote w:type="continuationSeparator" w:id="0">
    <w:p w:rsidR="004E00B8" w:rsidRDefault="004E00B8" w:rsidP="00500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BE9" w:rsidRDefault="003F0BE9">
    <w:pPr>
      <w:pStyle w:val="Header"/>
    </w:pPr>
  </w:p>
  <w:p w:rsidR="0050037F" w:rsidRDefault="005003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F69"/>
    <w:rsid w:val="000A6A34"/>
    <w:rsid w:val="00207766"/>
    <w:rsid w:val="00285087"/>
    <w:rsid w:val="003F011B"/>
    <w:rsid w:val="003F0BE9"/>
    <w:rsid w:val="004A7587"/>
    <w:rsid w:val="004B16DB"/>
    <w:rsid w:val="004C2805"/>
    <w:rsid w:val="004E00B8"/>
    <w:rsid w:val="0050037F"/>
    <w:rsid w:val="00634EC3"/>
    <w:rsid w:val="00815292"/>
    <w:rsid w:val="00890273"/>
    <w:rsid w:val="00917414"/>
    <w:rsid w:val="00937A4D"/>
    <w:rsid w:val="00997F69"/>
    <w:rsid w:val="00A8388B"/>
    <w:rsid w:val="00BC43C5"/>
    <w:rsid w:val="00C02A17"/>
    <w:rsid w:val="00D5060C"/>
    <w:rsid w:val="00E61B6F"/>
    <w:rsid w:val="00E65147"/>
    <w:rsid w:val="00EF1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A4D"/>
    <w:rPr>
      <w:rFonts w:ascii="Tahoma" w:hAnsi="Tahoma" w:cs="Tahoma"/>
      <w:sz w:val="16"/>
      <w:szCs w:val="16"/>
    </w:rPr>
  </w:style>
  <w:style w:type="paragraph" w:styleId="Header">
    <w:name w:val="header"/>
    <w:basedOn w:val="Normal"/>
    <w:link w:val="HeaderChar"/>
    <w:uiPriority w:val="99"/>
    <w:unhideWhenUsed/>
    <w:rsid w:val="005003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037F"/>
  </w:style>
  <w:style w:type="paragraph" w:styleId="Footer">
    <w:name w:val="footer"/>
    <w:basedOn w:val="Normal"/>
    <w:link w:val="FooterChar"/>
    <w:uiPriority w:val="99"/>
    <w:unhideWhenUsed/>
    <w:rsid w:val="005003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03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A4D"/>
    <w:rPr>
      <w:rFonts w:ascii="Tahoma" w:hAnsi="Tahoma" w:cs="Tahoma"/>
      <w:sz w:val="16"/>
      <w:szCs w:val="16"/>
    </w:rPr>
  </w:style>
  <w:style w:type="paragraph" w:styleId="Header">
    <w:name w:val="header"/>
    <w:basedOn w:val="Normal"/>
    <w:link w:val="HeaderChar"/>
    <w:uiPriority w:val="99"/>
    <w:unhideWhenUsed/>
    <w:rsid w:val="005003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037F"/>
  </w:style>
  <w:style w:type="paragraph" w:styleId="Footer">
    <w:name w:val="footer"/>
    <w:basedOn w:val="Normal"/>
    <w:link w:val="FooterChar"/>
    <w:uiPriority w:val="99"/>
    <w:unhideWhenUsed/>
    <w:rsid w:val="005003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0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ng.com/images/search?q=osteoporosis&amp;view=detail&amp;id=D5F6A5D14A20900C819F6DA07C4CB6AAA11FFFBF&amp;first=31&amp;qpvt=osteoporosis&amp;FORM=IDFRIR"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bing.com/images/search?q=osteoporosis&amp;view=detail&amp;id=390298762274787689D3A87699FE5A6A8804722B&amp;first=211&amp;qpvt=osteoporosis&amp;FORM=IDFRI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Loren</dc:creator>
  <cp:lastModifiedBy>Dana Loren</cp:lastModifiedBy>
  <cp:revision>15</cp:revision>
  <dcterms:created xsi:type="dcterms:W3CDTF">2011-06-21T00:40:00Z</dcterms:created>
  <dcterms:modified xsi:type="dcterms:W3CDTF">2011-06-23T02:08:00Z</dcterms:modified>
</cp:coreProperties>
</file>